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CB" w:rsidRPr="00E108C3" w:rsidRDefault="00CB1FCB" w:rsidP="00CB1FCB">
      <w:pPr>
        <w:spacing w:line="400" w:lineRule="exact"/>
        <w:rPr>
          <w:rFonts w:ascii="Times New Roman" w:hAnsi="Times New Roman"/>
          <w:b/>
          <w:sz w:val="36"/>
          <w:szCs w:val="36"/>
        </w:rPr>
      </w:pPr>
      <w:r w:rsidRPr="00E108C3">
        <w:rPr>
          <w:rFonts w:ascii="Times New Roman" w:hAnsi="Times New Roman"/>
          <w:b/>
          <w:sz w:val="36"/>
          <w:szCs w:val="36"/>
        </w:rPr>
        <w:t>СЕЛСКОСТОПАНСКА АКАДЕМИЯ</w:t>
      </w:r>
    </w:p>
    <w:p w:rsidR="00CB1FCB" w:rsidRPr="00E108C3" w:rsidRDefault="00CB1FCB" w:rsidP="00CB1FCB">
      <w:pPr>
        <w:spacing w:line="400" w:lineRule="exact"/>
        <w:rPr>
          <w:rFonts w:ascii="Times New Roman" w:hAnsi="Times New Roman"/>
          <w:sz w:val="36"/>
          <w:szCs w:val="36"/>
          <w:lang w:val="en-US"/>
        </w:rPr>
      </w:pPr>
      <w:r w:rsidRPr="00E108C3">
        <w:rPr>
          <w:rFonts w:ascii="Times New Roman" w:hAnsi="Times New Roman"/>
          <w:sz w:val="36"/>
          <w:szCs w:val="36"/>
          <w:lang w:val="en-US"/>
        </w:rPr>
        <w:t>AGRICULTURAL ACADEMY</w:t>
      </w:r>
    </w:p>
    <w:p w:rsidR="00CB1FCB" w:rsidRDefault="00CB1FCB" w:rsidP="00CB1FCB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2"/>
          <w:szCs w:val="32"/>
          <w:lang w:eastAsia="bg-BG"/>
        </w:rPr>
        <w:drawing>
          <wp:inline distT="0" distB="0" distL="0" distR="0">
            <wp:extent cx="850900" cy="812800"/>
            <wp:effectExtent l="0" t="0" r="6350" b="6350"/>
            <wp:docPr id="1" name="Картина 1" descr="b_7afebdfbb7b841d056d635ce23fff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_7afebdfbb7b841d056d635ce23fff6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FCB" w:rsidRDefault="00CB1FCB" w:rsidP="00CB1FCB">
      <w:pPr>
        <w:jc w:val="both"/>
        <w:rPr>
          <w:rFonts w:ascii="Times New Roman" w:hAnsi="Times New Roman"/>
          <w:sz w:val="32"/>
          <w:szCs w:val="32"/>
        </w:rPr>
      </w:pPr>
    </w:p>
    <w:p w:rsidR="00CB1FCB" w:rsidRPr="00E108C3" w:rsidRDefault="0052787B" w:rsidP="00CB1FCB">
      <w:pPr>
        <w:spacing w:line="400" w:lineRule="exac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СП </w:t>
      </w:r>
      <w:r w:rsidR="00CB1FCB" w:rsidRPr="00E108C3">
        <w:rPr>
          <w:rFonts w:ascii="Times New Roman" w:hAnsi="Times New Roman"/>
          <w:sz w:val="32"/>
          <w:szCs w:val="32"/>
        </w:rPr>
        <w:t>ОПИТНА СТАНЦИЯ ПО ЗЕМЕДЕЛИЕ – ВИДИН</w:t>
      </w:r>
    </w:p>
    <w:p w:rsidR="00CB1FCB" w:rsidRPr="00E108C3" w:rsidRDefault="00CB1FCB" w:rsidP="00CB1FCB">
      <w:pPr>
        <w:spacing w:line="400" w:lineRule="exact"/>
        <w:rPr>
          <w:rFonts w:ascii="Times New Roman" w:hAnsi="Times New Roman"/>
          <w:sz w:val="24"/>
          <w:szCs w:val="24"/>
        </w:rPr>
      </w:pPr>
      <w:r w:rsidRPr="00E108C3">
        <w:rPr>
          <w:rFonts w:ascii="Times New Roman" w:hAnsi="Times New Roman"/>
          <w:sz w:val="24"/>
          <w:szCs w:val="24"/>
        </w:rPr>
        <w:t xml:space="preserve">Видин западна промишлена зона 3700, тел./факс: </w:t>
      </w:r>
      <w:proofErr w:type="spellStart"/>
      <w:r w:rsidRPr="00E108C3">
        <w:rPr>
          <w:rFonts w:ascii="Times New Roman" w:hAnsi="Times New Roman"/>
          <w:sz w:val="24"/>
          <w:szCs w:val="24"/>
        </w:rPr>
        <w:t>e-mail</w:t>
      </w:r>
      <w:proofErr w:type="spellEnd"/>
      <w:r w:rsidRPr="00E108C3">
        <w:rPr>
          <w:rFonts w:ascii="Times New Roman" w:hAnsi="Times New Roman"/>
          <w:sz w:val="24"/>
          <w:szCs w:val="24"/>
        </w:rPr>
        <w:t>:kos_vidin@abv.bg</w:t>
      </w:r>
    </w:p>
    <w:p w:rsidR="00CB1FCB" w:rsidRDefault="00CB1FCB" w:rsidP="00CB1FCB">
      <w:pPr>
        <w:spacing w:line="400" w:lineRule="exact"/>
        <w:rPr>
          <w:rFonts w:ascii="Times New Roman" w:hAnsi="Times New Roman"/>
          <w:sz w:val="32"/>
          <w:szCs w:val="32"/>
        </w:rPr>
      </w:pPr>
    </w:p>
    <w:p w:rsidR="00CB1FCB" w:rsidRDefault="00CB1FCB" w:rsidP="00CB1FCB">
      <w:pPr>
        <w:spacing w:line="400" w:lineRule="exact"/>
        <w:jc w:val="left"/>
        <w:rPr>
          <w:rFonts w:ascii="Times New Roman" w:hAnsi="Times New Roman"/>
          <w:sz w:val="32"/>
          <w:szCs w:val="32"/>
        </w:rPr>
      </w:pPr>
    </w:p>
    <w:p w:rsidR="00CB1FCB" w:rsidRDefault="00CB1FCB" w:rsidP="00CB1FCB">
      <w:pPr>
        <w:spacing w:line="400" w:lineRule="exact"/>
        <w:jc w:val="left"/>
        <w:rPr>
          <w:rFonts w:ascii="Times New Roman" w:hAnsi="Times New Roman"/>
          <w:sz w:val="32"/>
          <w:szCs w:val="32"/>
        </w:rPr>
      </w:pPr>
    </w:p>
    <w:p w:rsidR="00CB1FCB" w:rsidRDefault="00CB1FCB" w:rsidP="00CB1FCB">
      <w:pPr>
        <w:spacing w:line="400" w:lineRule="exact"/>
        <w:jc w:val="left"/>
        <w:rPr>
          <w:rFonts w:ascii="Times New Roman" w:hAnsi="Times New Roman"/>
          <w:sz w:val="32"/>
          <w:szCs w:val="32"/>
        </w:rPr>
      </w:pPr>
    </w:p>
    <w:p w:rsidR="00CB1FCB" w:rsidRDefault="00CB1FCB" w:rsidP="00CB1FCB">
      <w:pPr>
        <w:spacing w:line="400" w:lineRule="exact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ОБЯВА </w:t>
      </w:r>
    </w:p>
    <w:p w:rsidR="00CB1FCB" w:rsidRDefault="00CB1FCB" w:rsidP="00CB1FCB">
      <w:pPr>
        <w:spacing w:line="400" w:lineRule="exact"/>
        <w:rPr>
          <w:rFonts w:ascii="Times New Roman" w:hAnsi="Times New Roman"/>
          <w:sz w:val="36"/>
          <w:szCs w:val="36"/>
        </w:rPr>
      </w:pPr>
    </w:p>
    <w:p w:rsidR="00CB1FCB" w:rsidRPr="006B3CBC" w:rsidRDefault="00CB1FCB" w:rsidP="00CB1FCB">
      <w:p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ab/>
      </w:r>
      <w:r w:rsidRPr="006B3CBC">
        <w:rPr>
          <w:rFonts w:ascii="Times New Roman" w:hAnsi="Times New Roman"/>
          <w:sz w:val="28"/>
          <w:szCs w:val="28"/>
        </w:rPr>
        <w:t>1. СП ОСЗ - Видин открива тръжна процедура по провеждане на търг с тайно наддаване за отдаване под наем на част от имот публична държавна собственост:</w:t>
      </w: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Краварник с масивна конструкция застроена площ от  898 кв.м.построен 1983г. под № 50 в акта за собственост с двор за разходка на животните с площ 600 кв.м.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първоначална цена 988,2 лева</w:t>
      </w:r>
      <w:r>
        <w:rPr>
          <w:rFonts w:ascii="Times New Roman" w:hAnsi="Times New Roman"/>
          <w:sz w:val="28"/>
          <w:szCs w:val="28"/>
        </w:rPr>
        <w:t xml:space="preserve"> без ДДС</w:t>
      </w: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Краварник с масивна конструкция и застроена площ 938 кв.м. построен 1983г. под №51 в акта за собственост с двор за разходка на животните с площ 500 кв.м.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първоначална цена 944,2 лева</w:t>
      </w:r>
      <w:r>
        <w:rPr>
          <w:rFonts w:ascii="Times New Roman" w:hAnsi="Times New Roman"/>
          <w:sz w:val="28"/>
          <w:szCs w:val="28"/>
        </w:rPr>
        <w:t xml:space="preserve"> без ДДС</w:t>
      </w: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Краварник с масивна конструкция и застроена площ 895 кв.м  построен 1979г. под № 52 в акта за собственост с двор за разходка на животните с площ 500 кв.м.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първоначална цена 955,5 лева</w:t>
      </w:r>
      <w:r>
        <w:rPr>
          <w:rFonts w:ascii="Times New Roman" w:hAnsi="Times New Roman"/>
          <w:sz w:val="28"/>
          <w:szCs w:val="28"/>
        </w:rPr>
        <w:t xml:space="preserve"> без ДДС</w:t>
      </w: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Сеновал с масивна конструкция и застроена площ 735 кв.м. построен 1971г. под №45 в акта за собственост.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първоначална цена 367,50 лева</w:t>
      </w:r>
      <w:r>
        <w:rPr>
          <w:rFonts w:ascii="Times New Roman" w:hAnsi="Times New Roman"/>
          <w:sz w:val="28"/>
          <w:szCs w:val="28"/>
        </w:rPr>
        <w:t xml:space="preserve"> без ДДС</w:t>
      </w: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Сеновал с железобетонна конструкция и застроена площ 807 кв.м. построен 1971г. под №46 в акта за собственост.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първоначална цена 403,5 лева</w:t>
      </w:r>
      <w:r>
        <w:rPr>
          <w:rFonts w:ascii="Times New Roman" w:hAnsi="Times New Roman"/>
          <w:sz w:val="28"/>
          <w:szCs w:val="28"/>
        </w:rPr>
        <w:t xml:space="preserve"> без ДДС</w:t>
      </w:r>
    </w:p>
    <w:p w:rsidR="00CB1FCB" w:rsidRDefault="00CB1FCB" w:rsidP="00CB1FCB">
      <w:pPr>
        <w:spacing w:line="400" w:lineRule="exact"/>
        <w:ind w:left="1065"/>
        <w:jc w:val="both"/>
        <w:rPr>
          <w:rFonts w:ascii="Times New Roman" w:hAnsi="Times New Roman"/>
          <w:sz w:val="28"/>
          <w:szCs w:val="28"/>
        </w:rPr>
      </w:pPr>
    </w:p>
    <w:p w:rsidR="00CB1FCB" w:rsidRDefault="00CB1FCB" w:rsidP="00CB1FCB">
      <w:pPr>
        <w:numPr>
          <w:ilvl w:val="0"/>
          <w:numId w:val="1"/>
        </w:numPr>
        <w:spacing w:line="40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Родилно отделение с масивна конструкция и застроена площ 452 кв.м. построен 1987г. под №49 в акта за собственост с двор за разходка на животните с площ 62.5 кв.м.</w:t>
      </w:r>
      <w:r w:rsidRPr="00D93E8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първоначална цена 425,55лева </w:t>
      </w:r>
      <w:proofErr w:type="spellStart"/>
      <w:r>
        <w:rPr>
          <w:rFonts w:ascii="Times New Roman" w:hAnsi="Times New Roman"/>
          <w:sz w:val="28"/>
          <w:szCs w:val="28"/>
        </w:rPr>
        <w:t>безДДС</w:t>
      </w:r>
      <w:proofErr w:type="spellEnd"/>
    </w:p>
    <w:p w:rsidR="00CB1FCB" w:rsidRDefault="0052787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 Търга ще се проведе на 27</w:t>
      </w:r>
      <w:r w:rsidR="00CB1FCB">
        <w:rPr>
          <w:rFonts w:ascii="Times New Roman" w:hAnsi="Times New Roman"/>
          <w:sz w:val="28"/>
          <w:szCs w:val="28"/>
        </w:rPr>
        <w:t>.03.2019г. от 10:00 часа, в сградата на СП ОСЗ- Вид</w:t>
      </w:r>
      <w:r>
        <w:rPr>
          <w:rFonts w:ascii="Times New Roman" w:hAnsi="Times New Roman"/>
          <w:sz w:val="28"/>
          <w:szCs w:val="28"/>
        </w:rPr>
        <w:t>и</w:t>
      </w:r>
      <w:r w:rsidR="00CB1FCB">
        <w:rPr>
          <w:rFonts w:ascii="Times New Roman" w:hAnsi="Times New Roman"/>
          <w:sz w:val="28"/>
          <w:szCs w:val="28"/>
        </w:rPr>
        <w:t>н. Огледа на актива и подаване на заявленията с предлаганите ценови оферти може да се извършва от участниците след публикуване на обявата всеки работен</w:t>
      </w:r>
      <w:r>
        <w:rPr>
          <w:rFonts w:ascii="Times New Roman" w:hAnsi="Times New Roman"/>
          <w:sz w:val="28"/>
          <w:szCs w:val="28"/>
        </w:rPr>
        <w:t xml:space="preserve"> ден от 9:00 до 16:00 часа на 26</w:t>
      </w:r>
      <w:r w:rsidR="00CB1FCB">
        <w:rPr>
          <w:rFonts w:ascii="Times New Roman" w:hAnsi="Times New Roman"/>
          <w:sz w:val="28"/>
          <w:szCs w:val="28"/>
        </w:rPr>
        <w:t>.03.2019г.</w:t>
      </w:r>
    </w:p>
    <w:p w:rsidR="00CB1FCB" w:rsidRDefault="00CB1FC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Участниците в търга внасят депозит в касата на станцията в размер на 10 % / десет процента / от първоначалната тръжна цена на актива за който ще се  наддава. Краен срок  за внасяне на депозит за участ</w:t>
      </w:r>
      <w:r w:rsidR="0052787B">
        <w:rPr>
          <w:rFonts w:ascii="Times New Roman" w:hAnsi="Times New Roman"/>
          <w:sz w:val="28"/>
          <w:szCs w:val="28"/>
        </w:rPr>
        <w:t>ие в търга е до 16:00 часа на 26</w:t>
      </w:r>
      <w:r>
        <w:rPr>
          <w:rFonts w:ascii="Times New Roman" w:hAnsi="Times New Roman"/>
          <w:sz w:val="28"/>
          <w:szCs w:val="28"/>
        </w:rPr>
        <w:t>.03.2019г.</w:t>
      </w:r>
    </w:p>
    <w:p w:rsidR="00CB1FCB" w:rsidRDefault="00CB1FC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Депозит</w:t>
      </w:r>
      <w:r w:rsidR="0052787B">
        <w:rPr>
          <w:rFonts w:ascii="Times New Roman" w:hAnsi="Times New Roman"/>
          <w:sz w:val="28"/>
          <w:szCs w:val="28"/>
        </w:rPr>
        <w:t>ът на</w:t>
      </w:r>
      <w:r>
        <w:rPr>
          <w:rFonts w:ascii="Times New Roman" w:hAnsi="Times New Roman"/>
          <w:sz w:val="28"/>
          <w:szCs w:val="28"/>
        </w:rPr>
        <w:t xml:space="preserve"> спечелилият участник се приспада от наемната цена след сключване на договора за наем. Когато двама или повече кандидати предложат една и съща цена тръжната комисия определя дата за провеждането на явен търг между двамата или повече кандидати. </w:t>
      </w:r>
    </w:p>
    <w:p w:rsidR="0052787B" w:rsidRDefault="00CB1FC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При неявяване на кандидати за участие по</w:t>
      </w:r>
      <w:r w:rsidR="0052787B">
        <w:rPr>
          <w:rFonts w:ascii="Times New Roman" w:hAnsi="Times New Roman"/>
          <w:sz w:val="28"/>
          <w:szCs w:val="28"/>
        </w:rPr>
        <w:t>вторен търг ще се проведе на  1.04</w:t>
      </w:r>
      <w:r>
        <w:rPr>
          <w:rFonts w:ascii="Times New Roman" w:hAnsi="Times New Roman"/>
          <w:sz w:val="28"/>
          <w:szCs w:val="28"/>
        </w:rPr>
        <w:t>.2019г. от 10:00 часа в същата сграда.</w:t>
      </w:r>
    </w:p>
    <w:p w:rsidR="00CB1FCB" w:rsidRDefault="0052787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CB1F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Тръжната документация се закупува в срок до 16.00 часа на 26.03.2019г в сградата на СП ОСЗ Видин,ЗПЗ. Цената на документацията е 30 лева</w:t>
      </w:r>
    </w:p>
    <w:p w:rsidR="0052787B" w:rsidRDefault="0052787B" w:rsidP="00CB1FCB">
      <w:pPr>
        <w:spacing w:line="400" w:lineRule="exact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Договора  за наем се сключв</w:t>
      </w:r>
      <w:r w:rsidR="004C3344">
        <w:rPr>
          <w:rFonts w:ascii="Times New Roman" w:hAnsi="Times New Roman"/>
          <w:sz w:val="28"/>
          <w:szCs w:val="28"/>
        </w:rPr>
        <w:t>а в 7 дневен</w:t>
      </w:r>
      <w:r>
        <w:rPr>
          <w:rFonts w:ascii="Times New Roman" w:hAnsi="Times New Roman"/>
          <w:sz w:val="28"/>
          <w:szCs w:val="28"/>
        </w:rPr>
        <w:t xml:space="preserve"> срок от влизане в сила </w:t>
      </w:r>
      <w:r w:rsidR="004C3344">
        <w:rPr>
          <w:rFonts w:ascii="Times New Roman" w:hAnsi="Times New Roman"/>
          <w:sz w:val="28"/>
          <w:szCs w:val="28"/>
        </w:rPr>
        <w:t>на заповедта за определяне на спечелилия търга участник и заплащане на дължимите според условията на търга суми.</w:t>
      </w:r>
      <w:bookmarkStart w:id="0" w:name="_GoBack"/>
      <w:bookmarkEnd w:id="0"/>
      <w:r w:rsidR="004C3344">
        <w:rPr>
          <w:rFonts w:ascii="Times New Roman" w:hAnsi="Times New Roman"/>
          <w:sz w:val="28"/>
          <w:szCs w:val="28"/>
        </w:rPr>
        <w:t xml:space="preserve"> </w:t>
      </w:r>
    </w:p>
    <w:p w:rsidR="00CB1FCB" w:rsidRPr="00A16DC7" w:rsidRDefault="00CB1FCB" w:rsidP="00CB1FCB">
      <w:pPr>
        <w:spacing w:line="400" w:lineRule="exact"/>
        <w:jc w:val="both"/>
        <w:rPr>
          <w:rFonts w:ascii="Times New Roman" w:hAnsi="Times New Roman"/>
          <w:sz w:val="36"/>
          <w:szCs w:val="36"/>
        </w:rPr>
      </w:pPr>
    </w:p>
    <w:p w:rsidR="00DA4C75" w:rsidRDefault="00DA4C75"/>
    <w:sectPr w:rsidR="00DA4C75" w:rsidSect="00130F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36259"/>
    <w:multiLevelType w:val="hybridMultilevel"/>
    <w:tmpl w:val="B6D2437C"/>
    <w:lvl w:ilvl="0" w:tplc="DA92C7F0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eastAsia="Calibri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DBC"/>
    <w:rsid w:val="004C3344"/>
    <w:rsid w:val="0052787B"/>
    <w:rsid w:val="00B04DBC"/>
    <w:rsid w:val="00CB1FCB"/>
    <w:rsid w:val="00DA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CB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FC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B1F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FCB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FCB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B1F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Tzvetanova</dc:creator>
  <cp:keywords/>
  <dc:description/>
  <cp:lastModifiedBy>Tzvetanova</cp:lastModifiedBy>
  <cp:revision>3</cp:revision>
  <dcterms:created xsi:type="dcterms:W3CDTF">2019-02-14T13:58:00Z</dcterms:created>
  <dcterms:modified xsi:type="dcterms:W3CDTF">2019-02-14T14:10:00Z</dcterms:modified>
</cp:coreProperties>
</file>